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7ebczz28vow5" w:id="0"/>
      <w:bookmarkEnd w:id="0"/>
      <w:r w:rsidDel="00000000" w:rsidR="00000000" w:rsidRPr="00000000">
        <w:rPr>
          <w:rFonts w:ascii="Lidl Font Pro" w:cs="Lidl Font Pro" w:eastAsia="Lidl Font Pro" w:hAnsi="Lidl Font Pr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Larnaca,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29</w:t>
      </w:r>
      <w:r w:rsidDel="00000000" w:rsidR="00000000" w:rsidRPr="00000000">
        <w:rPr>
          <w:rFonts w:ascii="Lidl Font Pro" w:cs="Lidl Font Pro" w:eastAsia="Lidl Font Pro" w:hAnsi="Lidl Font Pr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07</w:t>
      </w:r>
      <w:r w:rsidDel="00000000" w:rsidR="00000000" w:rsidRPr="00000000">
        <w:rPr>
          <w:rFonts w:ascii="Lidl Font Pro" w:cs="Lidl Font Pro" w:eastAsia="Lidl Font Pro" w:hAnsi="Lidl Font Pr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/2026</w:t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Lidl Cyprus’ successful summer wellness roadshow, “Lidl Better Living Days,” is coming to a close in Larnaka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28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Following its successful stop in Paralimni, Lidl Cyprus’ summer wellness roadshow will conclude its journey at Lidl Aradippou on July 31 and August 1.</w:t>
      </w:r>
    </w:p>
    <w:p w:rsidR="00000000" w:rsidDel="00000000" w:rsidP="00000000" w:rsidRDefault="00000000" w:rsidRPr="00000000" w14:paraId="00000005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Better Living Days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is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in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its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final week and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is making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prepar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ations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for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its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last stop of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its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summer journey.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Following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Nicosia, Pa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f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os, Limassol and Paralimni,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Cyprus’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successful summer initiative arrives in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Larna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k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a, at Lidl Aradippou, on Friday, July 31st and Saturday, August 1st.</w:t>
      </w:r>
    </w:p>
    <w:p w:rsidR="00000000" w:rsidDel="00000000" w:rsidP="00000000" w:rsidRDefault="00000000" w:rsidRPr="00000000" w14:paraId="00000006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For those who have not yet had the opportunity to experience it firsthand, this is the last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stop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of this year’s wellness roadshow. A two-day event full of taste, wellness, movement, freshness and practical ideas for a better everyday life, with free activities for both young and old.</w:t>
      </w:r>
    </w:p>
    <w:p w:rsidR="00000000" w:rsidDel="00000000" w:rsidP="00000000" w:rsidRDefault="00000000" w:rsidRPr="00000000" w14:paraId="00000007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The previous stop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which took place at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Paralimni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on July 24th and 25th, was successfully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materialised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and once again confirmed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the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wider public’s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warm response to an initiative that brought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Better Living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closer to everyday life.</w:t>
      </w:r>
    </w:p>
    <w:p w:rsidR="00000000" w:rsidDel="00000000" w:rsidP="00000000" w:rsidRDefault="00000000" w:rsidRPr="00000000" w14:paraId="00000008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In Larnaca,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Better Living Days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will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provide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the successful overall experience that has become beloved at every stop: a little exercise, a lot of coolness, cooking moments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by the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Food Academy on the Go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tastings, smoothies, nutritional tips and creative activities for children, in coolly designed spaces, so that visitors can enjoy the experience comfortably and pleasantly.</w:t>
      </w:r>
    </w:p>
    <w:p w:rsidR="00000000" w:rsidDel="00000000" w:rsidP="00000000" w:rsidRDefault="00000000" w:rsidRPr="00000000" w14:paraId="00000009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With its last stop in Larna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k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a, Lidl Better Living Days completes a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journey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that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took place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across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Cyprus,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and conveyed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a simple message: Lidl will always continue to remind us that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Better Living can start from small, everyday choices!</w:t>
      </w:r>
    </w:p>
    <w:p w:rsidR="00000000" w:rsidDel="00000000" w:rsidP="00000000" w:rsidRDefault="00000000" w:rsidRPr="00000000" w14:paraId="0000000A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More information about the detailed programme can be found </w:t>
      </w:r>
      <w:r w:rsidDel="00000000" w:rsidR="00000000" w:rsidRPr="00000000">
        <w:rPr>
          <w:rFonts w:ascii="Lidl Font Pro" w:cs="Lidl Font Pro" w:eastAsia="Lidl Font Pro" w:hAnsi="Lidl Font Pro"/>
          <w:color w:val="000000"/>
          <w:u w:val="single"/>
          <w:rtl w:val="0"/>
        </w:rPr>
        <w:t xml:space="preserve">here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0B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Visit Lidl Cyprus online:</w:t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7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corporate.lidl.com.cy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team.lidl.com.cy</w:t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lidlfoodacademy.com.cy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facebook.com/lidlcy                   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instagram.com/lidl_cyprus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youtube.com/lidlcyprus</w:t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1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linkedin.com/company/lidl-cyprus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8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2" w:type="default"/>
      <w:headerReference r:id="rId13" w:type="first"/>
      <w:headerReference r:id="rId14" w:type="even"/>
      <w:footerReference r:id="rId15" w:type="default"/>
      <w:footerReference r:id="rId16" w:type="first"/>
      <w:footerReference r:id="rId17" w:type="even"/>
      <w:pgSz w:h="16838" w:w="11906" w:orient="portrait"/>
      <w:pgMar w:bottom="1531" w:top="2070" w:left="1797" w:right="155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-141368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-141368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7053" cy="8782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6035</wp:posOffset>
              </wp:positionH>
              <wp:positionV relativeFrom="paragraph">
                <wp:posOffset>-241253</wp:posOffset>
              </wp:positionV>
              <wp:extent cx="6400800" cy="64198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150363" y="3463770"/>
                        <a:ext cx="6391275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Cyprus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· 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Department of Corporate Affairs &amp; Sustainability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Industrial Area of Aradippou, 2 Pigasou Street, CY-7100, Aradippou, Larnaca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br w:type="textWrapping"/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+357 24201100 · press@lidl.com.cy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6035</wp:posOffset>
              </wp:positionH>
              <wp:positionV relativeFrom="paragraph">
                <wp:posOffset>-241253</wp:posOffset>
              </wp:positionV>
              <wp:extent cx="6400800" cy="641985"/>
              <wp:effectExtent b="0" l="0" r="0" t="0"/>
              <wp:wrapSquare wrapText="bothSides" distB="0" distT="0" distL="114300" distR="114300"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00800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-162241</wp:posOffset>
              </wp:positionV>
              <wp:extent cx="2991485" cy="29273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Press Release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-162241</wp:posOffset>
              </wp:positionV>
              <wp:extent cx="2991485" cy="292735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linkedin.com/company/lidl-cyprus" TargetMode="External"/><Relationship Id="rId10" Type="http://schemas.openxmlformats.org/officeDocument/2006/relationships/hyperlink" Target="https://www.instagram.com/lidl_cyprus/" TargetMode="External"/><Relationship Id="rId13" Type="http://schemas.openxmlformats.org/officeDocument/2006/relationships/header" Target="header3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facebook.com/lidlcy" TargetMode="External"/><Relationship Id="rId15" Type="http://schemas.openxmlformats.org/officeDocument/2006/relationships/footer" Target="footer2.xml"/><Relationship Id="rId14" Type="http://schemas.openxmlformats.org/officeDocument/2006/relationships/header" Target="header1.xml"/><Relationship Id="rId17" Type="http://schemas.openxmlformats.org/officeDocument/2006/relationships/footer" Target="footer1.xml"/><Relationship Id="rId16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orporate.lidl.com.cy/el/" TargetMode="External"/><Relationship Id="rId8" Type="http://schemas.openxmlformats.org/officeDocument/2006/relationships/hyperlink" Target="https://www.lidlfoodacademy.com.cy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xOMcTGwJlrJMG0FFQRhk1egmng==">CgMxLjAyDmguN2ViY3p6Mjh2b3c1OAByITFjVEo3cWVTM0JmNDcwRmc1THVxcDdQQldfRUF3dnFhSw==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